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128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00" w:lineRule="exact"/>
        <w:ind w:left="0" w:leftChars="0" w:right="0" w:firstLine="0" w:firstLineChars="0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12"/>
          <w:sz w:val="40"/>
          <w:szCs w:val="40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12"/>
          <w:sz w:val="40"/>
          <w:szCs w:val="40"/>
          <w:shd w:val="clear" w:fill="FFFFFF"/>
          <w:lang w:eastAsia="zh-CN"/>
        </w:rPr>
        <w:t>湖南体育职业学院单独招生考试</w:t>
      </w:r>
    </w:p>
    <w:p w14:paraId="78321A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kern w:val="44"/>
          <w:sz w:val="40"/>
          <w:szCs w:val="4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kern w:val="44"/>
          <w:sz w:val="40"/>
          <w:szCs w:val="40"/>
          <w:lang w:val="en-US" w:eastAsia="zh-CN" w:bidi="ar-SA"/>
        </w:rPr>
        <w:t>轮滑专项速度过桩测试标准</w:t>
      </w:r>
    </w:p>
    <w:p w14:paraId="35AF15F7">
      <w:pPr>
        <w:bidi w:val="0"/>
        <w:jc w:val="left"/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 w14:paraId="7B058485">
      <w:pPr>
        <w:spacing w:line="254" w:lineRule="auto"/>
        <w:rPr>
          <w:rFonts w:ascii="Arial"/>
          <w:sz w:val="21"/>
        </w:rPr>
      </w:pPr>
    </w:p>
    <w:p w14:paraId="53ACF137">
      <w:pPr>
        <w:spacing w:before="78" w:line="220" w:lineRule="auto"/>
        <w:ind w:left="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31F20"/>
          <w:spacing w:val="-2"/>
          <w:sz w:val="24"/>
          <w:szCs w:val="24"/>
        </w:rPr>
        <w:t>一、考核指标与所占分值</w:t>
      </w:r>
    </w:p>
    <w:tbl>
      <w:tblPr>
        <w:tblStyle w:val="7"/>
        <w:tblpPr w:leftFromText="180" w:rightFromText="180" w:vertAnchor="text" w:horzAnchor="page" w:tblpXSpec="center" w:tblpY="186"/>
        <w:tblOverlap w:val="never"/>
        <w:tblW w:w="4855" w:type="pct"/>
        <w:jc w:val="center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98"/>
        <w:gridCol w:w="5372"/>
      </w:tblGrid>
      <w:tr w14:paraId="701FF5A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2133" w:type="pct"/>
            <w:shd w:val="clear" w:color="auto" w:fill="6C6D70"/>
            <w:vAlign w:val="center"/>
          </w:tcPr>
          <w:p w14:paraId="77D94466">
            <w:pPr>
              <w:spacing w:before="135" w:line="220" w:lineRule="auto"/>
              <w:jc w:val="center"/>
              <w:rPr>
                <w:rFonts w:ascii="新宋体" w:hAnsi="新宋体" w:eastAsia="新宋体" w:cs="新宋体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FFFFFF"/>
                <w:spacing w:val="-12"/>
                <w:sz w:val="21"/>
                <w:szCs w:val="21"/>
              </w:rPr>
              <w:t>分值范围</w:t>
            </w:r>
          </w:p>
        </w:tc>
        <w:tc>
          <w:tcPr>
            <w:tcW w:w="2866" w:type="pct"/>
            <w:shd w:val="clear" w:color="auto" w:fill="6C6D70"/>
            <w:vAlign w:val="center"/>
          </w:tcPr>
          <w:p w14:paraId="42274B8F">
            <w:pPr>
              <w:spacing w:before="135" w:line="218" w:lineRule="auto"/>
              <w:jc w:val="center"/>
              <w:rPr>
                <w:rFonts w:ascii="新宋体" w:hAnsi="新宋体" w:eastAsia="新宋体" w:cs="新宋体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FFFFFF"/>
                <w:spacing w:val="-12"/>
                <w:sz w:val="21"/>
                <w:szCs w:val="21"/>
              </w:rPr>
              <w:t>等级</w:t>
            </w:r>
          </w:p>
        </w:tc>
      </w:tr>
      <w:tr w14:paraId="1D844C5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133" w:type="pct"/>
            <w:shd w:val="clear" w:color="auto" w:fill="ECECEE"/>
            <w:vAlign w:val="center"/>
          </w:tcPr>
          <w:p w14:paraId="6F9B72D5">
            <w:pPr>
              <w:pStyle w:val="8"/>
              <w:spacing w:before="68" w:line="21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100—80分</w:t>
            </w:r>
          </w:p>
        </w:tc>
        <w:tc>
          <w:tcPr>
            <w:tcW w:w="2866" w:type="pct"/>
            <w:shd w:val="clear" w:color="auto" w:fill="ECECEE"/>
            <w:vAlign w:val="center"/>
          </w:tcPr>
          <w:p w14:paraId="65D4552F">
            <w:pPr>
              <w:pStyle w:val="8"/>
              <w:spacing w:before="114" w:line="259" w:lineRule="auto"/>
              <w:ind w:right="121" w:rightChars="0"/>
              <w:jc w:val="center"/>
            </w:pPr>
            <w:r>
              <w:rPr>
                <w:rFonts w:hint="eastAsia"/>
                <w:color w:val="231F20"/>
                <w:spacing w:val="-5"/>
                <w:lang w:eastAsia="zh-CN"/>
              </w:rPr>
              <w:t>优秀</w:t>
            </w:r>
          </w:p>
        </w:tc>
      </w:tr>
      <w:tr w14:paraId="6F90126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133" w:type="pct"/>
            <w:shd w:val="clear" w:color="auto" w:fill="DCDDDF"/>
            <w:vAlign w:val="center"/>
          </w:tcPr>
          <w:p w14:paraId="4E492508">
            <w:pPr>
              <w:pStyle w:val="8"/>
              <w:spacing w:before="69" w:line="21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80—60分</w:t>
            </w:r>
          </w:p>
        </w:tc>
        <w:tc>
          <w:tcPr>
            <w:tcW w:w="2866" w:type="pct"/>
            <w:shd w:val="clear" w:color="auto" w:fill="DCDDDF"/>
            <w:vAlign w:val="center"/>
          </w:tcPr>
          <w:p w14:paraId="3B6A666A">
            <w:pPr>
              <w:pStyle w:val="8"/>
              <w:spacing w:before="115" w:line="251" w:lineRule="auto"/>
              <w:ind w:right="92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 w14:paraId="44848E1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133" w:type="pct"/>
            <w:shd w:val="clear" w:color="auto" w:fill="DCDDDF"/>
            <w:vAlign w:val="center"/>
          </w:tcPr>
          <w:p w14:paraId="319E9216">
            <w:pPr>
              <w:pStyle w:val="8"/>
              <w:spacing w:before="68" w:line="21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60分以下</w:t>
            </w:r>
          </w:p>
        </w:tc>
        <w:tc>
          <w:tcPr>
            <w:tcW w:w="2866" w:type="pct"/>
            <w:shd w:val="clear" w:color="auto" w:fill="DCDDDF"/>
            <w:vAlign w:val="center"/>
          </w:tcPr>
          <w:p w14:paraId="21A40C15">
            <w:pPr>
              <w:pStyle w:val="8"/>
              <w:spacing w:before="116" w:line="248" w:lineRule="auto"/>
              <w:ind w:right="92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不合格</w:t>
            </w:r>
          </w:p>
        </w:tc>
      </w:tr>
    </w:tbl>
    <w:p w14:paraId="309A1E0E">
      <w:pPr>
        <w:spacing w:before="78" w:line="220" w:lineRule="auto"/>
        <w:rPr>
          <w:rFonts w:hint="eastAsia" w:ascii="仿宋" w:hAnsi="仿宋" w:eastAsia="仿宋" w:cs="仿宋"/>
          <w:color w:val="231F20"/>
          <w:spacing w:val="-1"/>
          <w:sz w:val="24"/>
          <w:szCs w:val="24"/>
        </w:rPr>
      </w:pPr>
    </w:p>
    <w:p w14:paraId="400DC575">
      <w:pPr>
        <w:spacing w:before="78" w:line="22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31F20"/>
          <w:spacing w:val="-1"/>
          <w:sz w:val="24"/>
          <w:szCs w:val="24"/>
        </w:rPr>
        <w:t>二、考试方法与评分标准</w:t>
      </w:r>
    </w:p>
    <w:p w14:paraId="3CF68FA2">
      <w:pPr>
        <w:pStyle w:val="2"/>
        <w:spacing w:before="266" w:line="275" w:lineRule="auto"/>
        <w:ind w:left="34" w:right="4" w:firstLine="39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31F20"/>
          <w:spacing w:val="-5"/>
          <w:sz w:val="24"/>
          <w:szCs w:val="24"/>
        </w:rPr>
        <w:t>（一）考试项目：</w:t>
      </w:r>
      <w:r>
        <w:rPr>
          <w:rFonts w:hint="eastAsia" w:ascii="仿宋" w:hAnsi="仿宋" w:eastAsia="仿宋" w:cs="仿宋"/>
          <w:color w:val="231F20"/>
          <w:spacing w:val="-5"/>
          <w:sz w:val="24"/>
          <w:szCs w:val="24"/>
          <w:lang w:val="en-US" w:eastAsia="zh-CN"/>
        </w:rPr>
        <w:t>速度过桩</w:t>
      </w:r>
      <w:r>
        <w:rPr>
          <w:rFonts w:hint="eastAsia" w:ascii="仿宋" w:hAnsi="仿宋" w:eastAsia="仿宋" w:cs="仿宋"/>
          <w:color w:val="231F20"/>
          <w:spacing w:val="-7"/>
          <w:sz w:val="24"/>
          <w:szCs w:val="24"/>
        </w:rPr>
        <w:t>。</w:t>
      </w:r>
    </w:p>
    <w:p w14:paraId="047F128A">
      <w:pPr>
        <w:pStyle w:val="2"/>
        <w:kinsoku w:val="0"/>
        <w:autoSpaceDE w:val="0"/>
        <w:autoSpaceDN w:val="0"/>
        <w:adjustRightInd w:val="0"/>
        <w:spacing w:before="135" w:line="335" w:lineRule="auto"/>
        <w:ind w:left="17" w:right="10" w:firstLine="408"/>
        <w:jc w:val="left"/>
        <w:textAlignment w:val="baseline"/>
        <w:rPr>
          <w:rFonts w:hint="eastAsia" w:ascii="仿宋" w:hAnsi="仿宋" w:eastAsia="仿宋" w:cs="仿宋"/>
          <w:color w:val="231F20"/>
          <w:spacing w:val="-5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231F20"/>
          <w:spacing w:val="-5"/>
          <w:kern w:val="0"/>
          <w:sz w:val="24"/>
          <w:szCs w:val="24"/>
          <w:lang w:eastAsia="zh-CN" w:bidi="ar-SA"/>
        </w:rPr>
        <w:t>（二）考试方法：总</w:t>
      </w:r>
      <w:r>
        <w:rPr>
          <w:rFonts w:hint="eastAsia" w:ascii="仿宋" w:hAnsi="仿宋" w:eastAsia="仿宋" w:cs="仿宋"/>
          <w:color w:val="231F20"/>
          <w:spacing w:val="-5"/>
          <w:kern w:val="0"/>
          <w:sz w:val="24"/>
          <w:szCs w:val="24"/>
          <w:lang w:val="en-US" w:eastAsia="zh-CN" w:bidi="ar-SA"/>
        </w:rPr>
        <w:t>测试距离为28米，具体设置为：起跑线至首桩12米，首桩至尾桩为19个间隔（每个间隔0.8米），尾桩至终点线0.8米。起跑盒规格为2米×0.4米，考生前脚须完全置于盒内。测试时，发令员发出“On your Mark（各就位）”指令后，考生需在5秒内起跑，超时则判定为起跑犯规。考生按名单顺序分组测试（先男后女），每人有两次测试机会。起跑后需加速，进桩及绕桩过程中须保持单脚触地，不得换脚或让浮脚落地，否则将被罚桩。冲刺终点线时，必须用绕桩时的滑行脚触线，换脚冲刺或跳跃冲刺均属违规，成绩不予记录。若考生踢倒或漏过桩数超过4个（不含4个），当次成绩取消；每踢倒或漏过1个桩，额外加罚0.2秒。测试采用速度过桩专用电子计时器计时。</w:t>
      </w:r>
    </w:p>
    <w:p w14:paraId="35454E16">
      <w:pPr>
        <w:pStyle w:val="2"/>
        <w:kinsoku w:val="0"/>
        <w:autoSpaceDE w:val="0"/>
        <w:autoSpaceDN w:val="0"/>
        <w:adjustRightInd w:val="0"/>
        <w:spacing w:before="135" w:line="335" w:lineRule="auto"/>
        <w:ind w:right="10"/>
        <w:jc w:val="left"/>
        <w:textAlignment w:val="baseline"/>
        <w:rPr>
          <w:rFonts w:hint="eastAsia" w:ascii="仿宋" w:hAnsi="仿宋" w:eastAsia="仿宋" w:cs="仿宋"/>
          <w:color w:val="231F20"/>
          <w:spacing w:val="-5"/>
          <w:kern w:val="0"/>
          <w:sz w:val="24"/>
          <w:szCs w:val="24"/>
          <w:lang w:val="en-US" w:eastAsia="zh-CN" w:bidi="ar-SA"/>
        </w:rPr>
      </w:pPr>
    </w:p>
    <w:p w14:paraId="1C4121B7">
      <w:pPr>
        <w:pStyle w:val="2"/>
        <w:kinsoku w:val="0"/>
        <w:autoSpaceDE w:val="0"/>
        <w:autoSpaceDN w:val="0"/>
        <w:adjustRightInd w:val="0"/>
        <w:spacing w:before="135" w:line="335" w:lineRule="auto"/>
        <w:ind w:right="10"/>
        <w:jc w:val="center"/>
        <w:textAlignment w:val="baseline"/>
        <w:rPr>
          <w:rFonts w:hint="eastAsia" w:ascii="仿宋" w:hAnsi="仿宋" w:eastAsia="仿宋" w:cs="仿宋"/>
          <w:color w:val="231F20"/>
          <w:spacing w:val="-5"/>
          <w:kern w:val="0"/>
          <w:sz w:val="24"/>
          <w:szCs w:val="24"/>
          <w:lang w:eastAsia="zh-CN" w:bidi="ar-SA"/>
        </w:rPr>
      </w:pPr>
      <w:r>
        <w:rPr>
          <w:rFonts w:hint="eastAsia" w:ascii="仿宋" w:hAnsi="仿宋" w:eastAsia="仿宋" w:cs="仿宋"/>
          <w:color w:val="231F20"/>
          <w:spacing w:val="-5"/>
          <w:kern w:val="0"/>
          <w:sz w:val="24"/>
          <w:szCs w:val="24"/>
          <w:lang w:eastAsia="zh-CN" w:bidi="ar-SA"/>
        </w:rPr>
        <w:drawing>
          <wp:inline distT="0" distB="0" distL="114300" distR="114300">
            <wp:extent cx="5817235" cy="2435225"/>
            <wp:effectExtent l="0" t="0" r="2540" b="3175"/>
            <wp:docPr id="1" name="图片 1" descr="速度过桩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速度过桩示意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7235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6D838">
      <w:pPr>
        <w:pStyle w:val="2"/>
        <w:numPr>
          <w:ilvl w:val="0"/>
          <w:numId w:val="0"/>
        </w:numPr>
        <w:spacing w:before="142" w:line="211" w:lineRule="auto"/>
        <w:rPr>
          <w:rFonts w:hint="eastAsia" w:ascii="仿宋" w:hAnsi="仿宋" w:eastAsia="仿宋" w:cs="仿宋"/>
          <w:color w:val="231F20"/>
          <w:spacing w:val="-1"/>
          <w:sz w:val="24"/>
          <w:szCs w:val="24"/>
        </w:rPr>
      </w:pPr>
    </w:p>
    <w:p w14:paraId="0F045A7A">
      <w:pPr>
        <w:pStyle w:val="2"/>
        <w:numPr>
          <w:ilvl w:val="0"/>
          <w:numId w:val="0"/>
        </w:numPr>
        <w:spacing w:before="142" w:line="211" w:lineRule="auto"/>
        <w:rPr>
          <w:rFonts w:hint="eastAsia" w:ascii="仿宋" w:hAnsi="仿宋" w:eastAsia="仿宋" w:cs="仿宋"/>
          <w:color w:val="231F20"/>
          <w:spacing w:val="-1"/>
          <w:sz w:val="24"/>
          <w:szCs w:val="24"/>
        </w:rPr>
      </w:pPr>
    </w:p>
    <w:p w14:paraId="28ED02C5">
      <w:pPr>
        <w:pStyle w:val="2"/>
        <w:numPr>
          <w:ilvl w:val="0"/>
          <w:numId w:val="1"/>
        </w:numPr>
        <w:spacing w:before="142" w:line="211" w:lineRule="auto"/>
        <w:ind w:left="425"/>
        <w:rPr>
          <w:rFonts w:hint="eastAsia" w:ascii="仿宋" w:hAnsi="仿宋" w:eastAsia="仿宋" w:cs="仿宋"/>
          <w:color w:val="231F20"/>
          <w:spacing w:val="-1"/>
          <w:sz w:val="24"/>
          <w:szCs w:val="24"/>
        </w:rPr>
      </w:pPr>
      <w:r>
        <w:rPr>
          <w:rFonts w:hint="eastAsia" w:ascii="仿宋" w:hAnsi="仿宋" w:eastAsia="仿宋" w:cs="仿宋"/>
          <w:color w:val="231F20"/>
          <w:spacing w:val="-1"/>
          <w:sz w:val="24"/>
          <w:szCs w:val="24"/>
        </w:rPr>
        <w:t>评分标准：见表2-1。</w:t>
      </w:r>
    </w:p>
    <w:p w14:paraId="74C6031B">
      <w:pPr>
        <w:spacing w:before="69" w:line="242" w:lineRule="auto"/>
        <w:jc w:val="center"/>
        <w:rPr>
          <w:rFonts w:hint="eastAsia" w:ascii="仿宋" w:hAnsi="仿宋" w:eastAsia="仿宋" w:cs="仿宋"/>
          <w:color w:val="231F20"/>
          <w:spacing w:val="-1"/>
          <w:sz w:val="24"/>
          <w:szCs w:val="24"/>
          <w:lang w:eastAsia="zh-CN"/>
        </w:rPr>
      </w:pPr>
      <w:r>
        <w:rPr>
          <w:rFonts w:ascii="黑体" w:hAnsi="黑体" w:eastAsia="黑体" w:cs="黑体"/>
          <w:color w:val="231F20"/>
          <w:spacing w:val="1"/>
          <w:sz w:val="21"/>
          <w:szCs w:val="21"/>
        </w:rPr>
        <w:t>表2-1</w:t>
      </w:r>
      <w:r>
        <w:rPr>
          <w:rFonts w:hint="eastAsia" w:ascii="黑体" w:hAnsi="黑体" w:eastAsia="黑体" w:cs="黑体"/>
          <w:color w:val="231F20"/>
          <w:spacing w:val="1"/>
          <w:sz w:val="21"/>
          <w:szCs w:val="21"/>
          <w:lang w:val="en-US" w:eastAsia="zh-CN"/>
        </w:rPr>
        <w:t>速度过桩</w:t>
      </w:r>
      <w:r>
        <w:rPr>
          <w:rFonts w:ascii="黑体" w:hAnsi="黑体" w:eastAsia="黑体" w:cs="黑体"/>
          <w:color w:val="231F20"/>
          <w:spacing w:val="1"/>
          <w:sz w:val="21"/>
          <w:szCs w:val="21"/>
        </w:rPr>
        <w:t>专项成绩评分表（按室内馆标准制定）</w:t>
      </w:r>
      <w:bookmarkStart w:id="0" w:name="_GoBack"/>
      <w:bookmarkEnd w:id="0"/>
    </w:p>
    <w:p w14:paraId="5F06B015">
      <w:pPr>
        <w:pStyle w:val="2"/>
        <w:numPr>
          <w:ilvl w:val="0"/>
          <w:numId w:val="0"/>
        </w:numPr>
        <w:spacing w:before="142" w:line="211" w:lineRule="auto"/>
        <w:rPr>
          <w:rFonts w:hint="eastAsia" w:ascii="仿宋" w:hAnsi="仿宋" w:eastAsia="仿宋" w:cs="仿宋"/>
          <w:color w:val="231F20"/>
          <w:spacing w:val="-1"/>
          <w:sz w:val="24"/>
          <w:szCs w:val="24"/>
        </w:rPr>
      </w:pPr>
    </w:p>
    <w:tbl>
      <w:tblPr>
        <w:tblStyle w:val="4"/>
        <w:tblW w:w="81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515"/>
        <w:gridCol w:w="1515"/>
        <w:gridCol w:w="1035"/>
        <w:gridCol w:w="1515"/>
        <w:gridCol w:w="1515"/>
      </w:tblGrid>
      <w:tr w14:paraId="33716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速度过桩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速度过桩</w:t>
            </w:r>
          </w:p>
        </w:tc>
      </w:tr>
      <w:tr w14:paraId="4AB6B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6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男（秒）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女（秒）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F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男（秒）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女（秒）</w:t>
            </w:r>
          </w:p>
        </w:tc>
      </w:tr>
      <w:tr w14:paraId="6211B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6.31</w:t>
            </w:r>
          </w:p>
        </w:tc>
      </w:tr>
      <w:tr w14:paraId="21F3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6.32</w:t>
            </w:r>
          </w:p>
        </w:tc>
      </w:tr>
      <w:tr w14:paraId="4E8C0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6.33</w:t>
            </w:r>
          </w:p>
        </w:tc>
      </w:tr>
      <w:tr w14:paraId="287D7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6.35</w:t>
            </w:r>
          </w:p>
        </w:tc>
      </w:tr>
      <w:tr w14:paraId="51B62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6.37</w:t>
            </w:r>
          </w:p>
        </w:tc>
      </w:tr>
      <w:tr w14:paraId="7B2BA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6.38</w:t>
            </w:r>
          </w:p>
        </w:tc>
      </w:tr>
      <w:tr w14:paraId="7026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6.40 </w:t>
            </w:r>
          </w:p>
        </w:tc>
      </w:tr>
      <w:tr w14:paraId="1E73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6.42</w:t>
            </w:r>
          </w:p>
        </w:tc>
      </w:tr>
      <w:tr w14:paraId="7654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6.43</w:t>
            </w:r>
          </w:p>
        </w:tc>
      </w:tr>
      <w:tr w14:paraId="7F86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6.45</w:t>
            </w:r>
          </w:p>
        </w:tc>
      </w:tr>
      <w:tr w14:paraId="1A71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6.46</w:t>
            </w:r>
          </w:p>
        </w:tc>
      </w:tr>
      <w:tr w14:paraId="5C70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6.47</w:t>
            </w:r>
          </w:p>
        </w:tc>
      </w:tr>
      <w:tr w14:paraId="03F1D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6.48</w:t>
            </w:r>
          </w:p>
        </w:tc>
      </w:tr>
      <w:tr w14:paraId="497F3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6.49</w:t>
            </w:r>
          </w:p>
        </w:tc>
      </w:tr>
      <w:tr w14:paraId="3A72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6.51</w:t>
            </w:r>
          </w:p>
        </w:tc>
      </w:tr>
      <w:tr w14:paraId="02B4F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6.52</w:t>
            </w:r>
          </w:p>
        </w:tc>
      </w:tr>
      <w:tr w14:paraId="25C08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6.53</w:t>
            </w:r>
          </w:p>
        </w:tc>
      </w:tr>
      <w:tr w14:paraId="0D6F2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6.54</w:t>
            </w:r>
          </w:p>
        </w:tc>
      </w:tr>
      <w:tr w14:paraId="59166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6.55</w:t>
            </w:r>
          </w:p>
        </w:tc>
      </w:tr>
      <w:tr w14:paraId="06394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</w:t>
            </w:r>
          </w:p>
        </w:tc>
      </w:tr>
      <w:tr w14:paraId="7E034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</w:t>
            </w:r>
          </w:p>
        </w:tc>
      </w:tr>
      <w:tr w14:paraId="4BDC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6.58</w:t>
            </w:r>
          </w:p>
        </w:tc>
      </w:tr>
      <w:tr w14:paraId="7F6E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6.59</w:t>
            </w:r>
          </w:p>
        </w:tc>
      </w:tr>
      <w:tr w14:paraId="57504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6.61</w:t>
            </w:r>
          </w:p>
        </w:tc>
      </w:tr>
      <w:tr w14:paraId="17C65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6.62</w:t>
            </w:r>
          </w:p>
        </w:tc>
      </w:tr>
      <w:tr w14:paraId="1D54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6.63</w:t>
            </w:r>
          </w:p>
        </w:tc>
      </w:tr>
      <w:tr w14:paraId="6DA2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6.64</w:t>
            </w:r>
          </w:p>
        </w:tc>
      </w:tr>
      <w:tr w14:paraId="6B19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6.65</w:t>
            </w:r>
          </w:p>
        </w:tc>
      </w:tr>
      <w:tr w14:paraId="67C5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6.66</w:t>
            </w:r>
          </w:p>
        </w:tc>
      </w:tr>
      <w:tr w14:paraId="2E69A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6.67</w:t>
            </w:r>
          </w:p>
        </w:tc>
      </w:tr>
      <w:tr w14:paraId="7556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6.68</w:t>
            </w:r>
          </w:p>
        </w:tc>
      </w:tr>
      <w:tr w14:paraId="18E9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6.69</w:t>
            </w:r>
          </w:p>
        </w:tc>
      </w:tr>
      <w:tr w14:paraId="2F4A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6.70</w:t>
            </w:r>
          </w:p>
        </w:tc>
      </w:tr>
      <w:tr w14:paraId="7BC3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6.71</w:t>
            </w:r>
          </w:p>
        </w:tc>
      </w:tr>
      <w:tr w14:paraId="0E267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6.72</w:t>
            </w:r>
          </w:p>
        </w:tc>
      </w:tr>
      <w:tr w14:paraId="0A28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6.73</w:t>
            </w:r>
          </w:p>
        </w:tc>
      </w:tr>
      <w:tr w14:paraId="4411E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6.74</w:t>
            </w:r>
          </w:p>
        </w:tc>
      </w:tr>
      <w:tr w14:paraId="234B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6.75</w:t>
            </w:r>
          </w:p>
        </w:tc>
      </w:tr>
      <w:tr w14:paraId="19512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6.76</w:t>
            </w:r>
          </w:p>
        </w:tc>
      </w:tr>
      <w:tr w14:paraId="7B45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6.77</w:t>
            </w:r>
          </w:p>
        </w:tc>
      </w:tr>
      <w:tr w14:paraId="7B00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6.78</w:t>
            </w:r>
          </w:p>
        </w:tc>
      </w:tr>
      <w:tr w14:paraId="0E776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6.79</w:t>
            </w:r>
          </w:p>
        </w:tc>
      </w:tr>
      <w:tr w14:paraId="14F2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6.80</w:t>
            </w:r>
          </w:p>
        </w:tc>
      </w:tr>
      <w:tr w14:paraId="13A5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6.81</w:t>
            </w:r>
          </w:p>
        </w:tc>
      </w:tr>
      <w:tr w14:paraId="02018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6.82</w:t>
            </w:r>
          </w:p>
        </w:tc>
      </w:tr>
      <w:tr w14:paraId="514E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6.83</w:t>
            </w:r>
          </w:p>
        </w:tc>
      </w:tr>
      <w:tr w14:paraId="5BB00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</w:t>
            </w:r>
          </w:p>
        </w:tc>
      </w:tr>
      <w:tr w14:paraId="56345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6.85</w:t>
            </w:r>
          </w:p>
        </w:tc>
      </w:tr>
      <w:tr w14:paraId="4C207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6.86</w:t>
            </w:r>
          </w:p>
        </w:tc>
      </w:tr>
      <w:tr w14:paraId="3C9B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6.87</w:t>
            </w:r>
          </w:p>
        </w:tc>
      </w:tr>
    </w:tbl>
    <w:p w14:paraId="39151832">
      <w:pPr>
        <w:spacing w:before="69" w:line="242" w:lineRule="auto"/>
        <w:rPr>
          <w:rFonts w:ascii="黑体" w:hAnsi="黑体" w:eastAsia="黑体" w:cs="黑体"/>
          <w:color w:val="231F20"/>
          <w:spacing w:val="1"/>
          <w:sz w:val="21"/>
          <w:szCs w:val="21"/>
        </w:rPr>
      </w:pPr>
    </w:p>
    <w:p w14:paraId="1850C728">
      <w:pPr>
        <w:keepNext w:val="0"/>
        <w:keepLines w:val="0"/>
        <w:pageBreakBefore w:val="0"/>
        <w:widowControl/>
        <w:tabs>
          <w:tab w:val="right" w:pos="822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15922558">
      <w:pPr>
        <w:keepNext w:val="0"/>
        <w:keepLines w:val="0"/>
        <w:pageBreakBefore w:val="0"/>
        <w:widowControl/>
        <w:tabs>
          <w:tab w:val="right" w:pos="822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tLeas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三、其他</w:t>
      </w:r>
    </w:p>
    <w:p w14:paraId="54459C14">
      <w:pPr>
        <w:keepNext w:val="0"/>
        <w:keepLines w:val="0"/>
        <w:pageBreakBefore w:val="0"/>
        <w:widowControl/>
        <w:tabs>
          <w:tab w:val="right" w:pos="822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tLeast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考生须自备考试所需服装与器材，测试器材应符合国家体育总局最新竞赛规则的要求。</w:t>
      </w:r>
    </w:p>
    <w:p w14:paraId="3990A1DF">
      <w:pPr>
        <w:keepNext w:val="0"/>
        <w:keepLines w:val="0"/>
        <w:pageBreakBefore w:val="0"/>
        <w:widowControl/>
        <w:tabs>
          <w:tab w:val="right" w:pos="822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tLeast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</w:t>
      </w:r>
    </w:p>
    <w:p w14:paraId="6D6B850D">
      <w:pPr>
        <w:keepNext w:val="0"/>
        <w:keepLines w:val="0"/>
        <w:pageBreakBefore w:val="0"/>
        <w:widowControl/>
        <w:tabs>
          <w:tab w:val="right" w:pos="822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tLeast"/>
        <w:ind w:firstLine="480" w:firstLineChars="200"/>
        <w:textAlignment w:val="baseline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招生同分排序规则：当体育专项分相同时，以速度过桩项目计时最短成绩为依据择优录取。</w:t>
      </w:r>
    </w:p>
    <w:p w14:paraId="5117F477">
      <w:pPr>
        <w:bidi w:val="0"/>
        <w:rPr>
          <w:lang w:val="en-US" w:eastAsia="en-US"/>
        </w:rPr>
      </w:pPr>
    </w:p>
    <w:p w14:paraId="33BC5B30">
      <w:pPr>
        <w:bidi w:val="0"/>
        <w:rPr>
          <w:lang w:val="en-US" w:eastAsia="en-US"/>
        </w:rPr>
      </w:pPr>
    </w:p>
    <w:p w14:paraId="0929ABB5">
      <w:pPr>
        <w:tabs>
          <w:tab w:val="left" w:pos="2470"/>
        </w:tabs>
        <w:bidi w:val="0"/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ab/>
      </w:r>
    </w:p>
    <w:p w14:paraId="72E8B477"/>
    <w:sectPr>
      <w:headerReference r:id="rId5" w:type="default"/>
      <w:footerReference r:id="rId6" w:type="default"/>
      <w:pgSz w:w="11906" w:h="16838"/>
      <w:pgMar w:top="947" w:right="1134" w:bottom="726" w:left="112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D4C139C-0232-42DB-A126-BCBEA944351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87737CD-2E29-499A-9F03-732AFEBEDD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925B57D-C224-4407-AEBE-3852116D24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DCFB12C-3147-436C-BFBA-E7546A949D5D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5" w:fontKey="{850AB5B9-B0BE-417C-B228-1D81121837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E0A15">
    <w:pPr>
      <w:pStyle w:val="2"/>
      <w:spacing w:line="171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EEB1D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93EAA1"/>
    <w:multiLevelType w:val="singleLevel"/>
    <w:tmpl w:val="5B93EAA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941D4"/>
    <w:rsid w:val="24DA4A5D"/>
    <w:rsid w:val="2FE941D4"/>
    <w:rsid w:val="50807890"/>
    <w:rsid w:val="6D6720A1"/>
    <w:rsid w:val="6EA3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831</Words>
  <Characters>1551</Characters>
  <Lines>0</Lines>
  <Paragraphs>0</Paragraphs>
  <TotalTime>2</TotalTime>
  <ScaleCrop>false</ScaleCrop>
  <LinksUpToDate>false</LinksUpToDate>
  <CharactersWithSpaces>1569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2026-01-19T03:47:00Z</dcterms:created>
  <dc:creator>『夜风』</dc:creator>
  <cp:lastModifiedBy>方明军</cp:lastModifiedBy>
  <dcterms:modified xsi:type="dcterms:W3CDTF">2026-01-19T07:24:06Z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3C750B9941E4419F9D2385FDF7DFB46A_13</vt:lpwstr>
  </property>
  <property fmtid="{D5CDD505-2E9C-101B-9397-08002B2CF9AE}" pid="4" name="KSOTemplateDocerSaveRecord">
    <vt:lpwstr>eyJoZGlkIjoiYjY4NWUyZDM2NjFkZTIwNTdiMDg3NjBmZDBlYWI5NTQiLCJ1c2VySWQiOiI1ODI5NDEwOTkifQ==</vt:lpwstr>
  </property>
</Properties>
</file>